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F6" w:rsidRDefault="004A7122" w:rsidP="00134CF6">
      <w:pPr>
        <w:spacing w:after="0"/>
        <w:jc w:val="center"/>
        <w:textAlignment w:val="baseline"/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</w:pPr>
      <w:r w:rsidRPr="0029301C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ММО учителей</w:t>
      </w:r>
      <w:r w:rsidR="00D82F3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-логопедов,</w:t>
      </w:r>
      <w:r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 xml:space="preserve"> учителей-дефектологов</w:t>
      </w:r>
      <w:r w:rsidR="00D82F3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 xml:space="preserve"> и педагогов-психологов</w:t>
      </w:r>
      <w:r w:rsidR="00134CF6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 xml:space="preserve"> </w:t>
      </w:r>
    </w:p>
    <w:p w:rsidR="004A7122" w:rsidRPr="0029301C" w:rsidRDefault="00134CF6" w:rsidP="00134CF6">
      <w:pPr>
        <w:spacing w:after="0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proofErr w:type="spellStart"/>
      <w:r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р.п</w:t>
      </w:r>
      <w:proofErr w:type="spellEnd"/>
      <w:r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. Кольцово</w:t>
      </w:r>
      <w:r w:rsidR="004A7122" w:rsidRPr="0029301C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.</w:t>
      </w:r>
    </w:p>
    <w:p w:rsidR="004A7122" w:rsidRDefault="00BD4F79" w:rsidP="004A7122">
      <w:pPr>
        <w:spacing w:before="100" w:beforeAutospacing="1" w:after="100" w:afterAutospacing="1"/>
        <w:jc w:val="center"/>
        <w:textAlignment w:val="baseline"/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</w:pPr>
      <w:r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ПРОТОКОЛ ЗАСЕДАНИЯ</w:t>
      </w:r>
      <w:r w:rsidR="009A03CF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 xml:space="preserve"> </w:t>
      </w:r>
      <w:r w:rsidR="00CE01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4</w:t>
      </w:r>
    </w:p>
    <w:p w:rsidR="00C639E0" w:rsidRPr="00C639E0" w:rsidRDefault="004A7122" w:rsidP="00203FF3">
      <w:pPr>
        <w:spacing w:after="0"/>
        <w:jc w:val="center"/>
        <w:textAlignment w:val="baseline"/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</w:pPr>
      <w:r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 xml:space="preserve">Тема: </w:t>
      </w:r>
      <w:r w:rsidR="00C639E0" w:rsidRPr="00C639E0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 xml:space="preserve">Проектирование образовательного процесса </w:t>
      </w:r>
    </w:p>
    <w:p w:rsidR="004A7122" w:rsidRPr="00A54EAE" w:rsidRDefault="00C639E0" w:rsidP="00203FF3">
      <w:pPr>
        <w:spacing w:after="0"/>
        <w:jc w:val="center"/>
        <w:textAlignment w:val="baseline"/>
        <w:rPr>
          <w:rFonts w:ascii="Roboto-Regular" w:eastAsia="Times New Roman" w:hAnsi="Roboto-Regular" w:cs="Times New Roman"/>
          <w:sz w:val="24"/>
          <w:szCs w:val="24"/>
          <w:u w:val="single"/>
          <w:lang w:eastAsia="ru-RU"/>
        </w:rPr>
      </w:pPr>
      <w:r w:rsidRPr="00C639E0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в соответствии с требованиями ФГОС ОО, ФООП, ФАОП: формирование и развитие читательской грамотности участников образовательного процесса</w:t>
      </w:r>
    </w:p>
    <w:p w:rsidR="004A7122" w:rsidRPr="0029301C" w:rsidRDefault="004A7122" w:rsidP="004A7122">
      <w:pPr>
        <w:spacing w:before="100" w:beforeAutospacing="1" w:after="100" w:afterAutospacing="1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9301C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 xml:space="preserve">Дата и время </w:t>
      </w:r>
      <w:bookmarkStart w:id="0" w:name="_GoBack"/>
      <w:bookmarkEnd w:id="0"/>
      <w:r w:rsidR="00CB46CC" w:rsidRPr="0029301C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проведения:</w:t>
      </w:r>
      <w:r w:rsidR="00CB46CC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 xml:space="preserve"> 29.04.2025</w:t>
      </w:r>
      <w:r w:rsidRPr="0029301C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 xml:space="preserve"> года </w:t>
      </w:r>
      <w:r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в 1</w:t>
      </w:r>
      <w:r w:rsidR="009264A8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3</w:t>
      </w:r>
      <w:r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.00</w:t>
      </w:r>
      <w:r w:rsidR="00B227DF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 xml:space="preserve"> </w:t>
      </w:r>
      <w:proofErr w:type="spellStart"/>
      <w:r w:rsidR="00B227DF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каб</w:t>
      </w:r>
      <w:proofErr w:type="spellEnd"/>
      <w:r w:rsidR="00B227DF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 xml:space="preserve"> </w:t>
      </w:r>
      <w:r w:rsidR="00361F61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601</w:t>
      </w:r>
    </w:p>
    <w:p w:rsidR="00BF2DB2" w:rsidRDefault="004A7122" w:rsidP="004A7122">
      <w:pPr>
        <w:spacing w:before="100" w:beforeAutospacing="1" w:after="100" w:afterAutospacing="1"/>
        <w:jc w:val="center"/>
        <w:textAlignment w:val="baseline"/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</w:pPr>
      <w:r w:rsidRPr="0029301C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Место проведения</w:t>
      </w:r>
      <w:r w:rsidR="00BF2DB2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: МБОУ «Биотехнологический лицей №21»</w:t>
      </w:r>
    </w:p>
    <w:p w:rsidR="004A7122" w:rsidRPr="0029301C" w:rsidRDefault="004A7122" w:rsidP="004A7122">
      <w:pPr>
        <w:spacing w:before="100" w:beforeAutospacing="1" w:after="100" w:afterAutospacing="1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9301C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 </w:t>
      </w:r>
      <w:r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Федорова Елена Николаевна,</w:t>
      </w:r>
      <w:r w:rsidR="00657D57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 xml:space="preserve"> учитель-логопед высшей квалификационной категории,</w:t>
      </w:r>
      <w:r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 xml:space="preserve"> руководитель ММО.</w:t>
      </w:r>
    </w:p>
    <w:p w:rsidR="004A7122" w:rsidRPr="0018270B" w:rsidRDefault="004A7122" w:rsidP="004A7122">
      <w:pPr>
        <w:spacing w:before="100" w:beforeAutospacing="1" w:after="100" w:afterAutospacing="1"/>
        <w:textAlignment w:val="baseline"/>
        <w:rPr>
          <w:rFonts w:eastAsia="Times New Roman" w:cs="Times New Roman"/>
          <w:b/>
          <w:color w:val="2D2F32"/>
          <w:szCs w:val="28"/>
          <w:lang w:eastAsia="ru-RU"/>
        </w:rPr>
      </w:pPr>
      <w:r w:rsidRPr="0018270B">
        <w:rPr>
          <w:rFonts w:eastAsia="Times New Roman" w:cs="Times New Roman"/>
          <w:b/>
          <w:color w:val="2D2F32"/>
          <w:szCs w:val="28"/>
          <w:lang w:eastAsia="ru-RU"/>
        </w:rPr>
        <w:t> </w:t>
      </w:r>
      <w:r w:rsidR="0018270B" w:rsidRPr="0018270B">
        <w:rPr>
          <w:rFonts w:eastAsia="Times New Roman" w:cs="Times New Roman"/>
          <w:b/>
          <w:color w:val="2D2F32"/>
          <w:szCs w:val="28"/>
          <w:lang w:eastAsia="ru-RU"/>
        </w:rPr>
        <w:t>Повестка:</w:t>
      </w:r>
    </w:p>
    <w:p w:rsidR="0018270B" w:rsidRPr="000E31D0" w:rsidRDefault="000E31D0" w:rsidP="0095441B">
      <w:pPr>
        <w:pStyle w:val="a5"/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>
        <w:rPr>
          <w:rFonts w:ascii="unset" w:eastAsia="Times New Roman" w:hAnsi="unset" w:cs="Times New Roman"/>
          <w:bCs/>
          <w:szCs w:val="28"/>
          <w:bdr w:val="none" w:sz="0" w:space="0" w:color="auto" w:frame="1"/>
          <w:lang w:eastAsia="ru-RU"/>
        </w:rPr>
        <w:t>Прикладной анализ поведения в школьной и дошкольной среде: успешные стратегии и практические примеры.</w:t>
      </w:r>
    </w:p>
    <w:p w:rsidR="000E31D0" w:rsidRPr="00A80AE4" w:rsidRDefault="000E31D0" w:rsidP="00D36AA1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textAlignment w:val="baseline"/>
        <w:rPr>
          <w:rFonts w:eastAsia="Times New Roman" w:cs="Times New Roman"/>
          <w:bCs/>
          <w:color w:val="2D2F32"/>
          <w:szCs w:val="28"/>
          <w:lang w:eastAsia="ru-RU"/>
        </w:rPr>
      </w:pPr>
      <w:r w:rsidRPr="00A80AE4">
        <w:rPr>
          <w:rFonts w:eastAsia="Times New Roman" w:cs="Times New Roman"/>
          <w:color w:val="2D2F32"/>
          <w:szCs w:val="28"/>
          <w:lang w:eastAsia="ru-RU"/>
        </w:rPr>
        <w:t xml:space="preserve">По материалам </w:t>
      </w:r>
      <w:r w:rsidRPr="00A80AE4">
        <w:rPr>
          <w:rFonts w:eastAsia="Times New Roman" w:cs="Times New Roman"/>
          <w:bCs/>
          <w:color w:val="2D2F32"/>
          <w:szCs w:val="28"/>
          <w:lang w:eastAsia="ru-RU"/>
        </w:rPr>
        <w:t>региональной стратегической сессии для руководителей муниципальных методических объединений</w:t>
      </w:r>
      <w:r w:rsidR="00A80AE4" w:rsidRPr="00A80AE4">
        <w:rPr>
          <w:rFonts w:eastAsia="Times New Roman" w:cs="Times New Roman"/>
          <w:bCs/>
          <w:color w:val="2D2F32"/>
          <w:szCs w:val="28"/>
          <w:lang w:eastAsia="ru-RU"/>
        </w:rPr>
        <w:t xml:space="preserve"> </w:t>
      </w:r>
      <w:r w:rsidRPr="00A80AE4">
        <w:rPr>
          <w:rFonts w:eastAsia="Times New Roman" w:cs="Times New Roman"/>
          <w:color w:val="2D2F32"/>
          <w:szCs w:val="28"/>
          <w:lang w:eastAsia="ru-RU"/>
        </w:rPr>
        <w:t>учителей-логопедов и учителей-дефектологов Новосибирской области</w:t>
      </w:r>
      <w:r w:rsidR="00A80AE4">
        <w:rPr>
          <w:rFonts w:eastAsia="Times New Roman" w:cs="Times New Roman"/>
          <w:color w:val="2D2F32"/>
          <w:szCs w:val="28"/>
          <w:lang w:eastAsia="ru-RU"/>
        </w:rPr>
        <w:t xml:space="preserve"> </w:t>
      </w:r>
      <w:r w:rsidRPr="00A80AE4">
        <w:rPr>
          <w:rFonts w:eastAsia="Times New Roman" w:cs="Times New Roman"/>
          <w:color w:val="2D2F32"/>
          <w:szCs w:val="28"/>
          <w:lang w:eastAsia="ru-RU"/>
        </w:rPr>
        <w:t>«Согласование стратегических ориентиров методической работы на 2025 год в муниципальных районах и городских округах Новосибирской области»</w:t>
      </w:r>
    </w:p>
    <w:p w:rsidR="000E31D0" w:rsidRPr="000E31D0" w:rsidRDefault="000E31D0" w:rsidP="000E31D0">
      <w:pPr>
        <w:pStyle w:val="a5"/>
        <w:spacing w:before="100" w:beforeAutospacing="1" w:after="100" w:afterAutospacing="1"/>
        <w:textAlignment w:val="baseline"/>
        <w:rPr>
          <w:rFonts w:eastAsia="Times New Roman" w:cs="Times New Roman"/>
          <w:color w:val="2D2F32"/>
          <w:szCs w:val="28"/>
          <w:lang w:eastAsia="ru-RU"/>
        </w:rPr>
      </w:pPr>
    </w:p>
    <w:p w:rsidR="00A60EC4" w:rsidRPr="00A60EC4" w:rsidRDefault="00A60EC4" w:rsidP="00A60EC4">
      <w:r w:rsidRPr="00A60EC4">
        <w:rPr>
          <w:b/>
          <w:bCs/>
        </w:rPr>
        <w:t>Ход заседания:</w:t>
      </w:r>
    </w:p>
    <w:p w:rsidR="00A80AE4" w:rsidRDefault="0095441B" w:rsidP="00DE1366">
      <w:pPr>
        <w:numPr>
          <w:ilvl w:val="0"/>
          <w:numId w:val="4"/>
        </w:numPr>
        <w:spacing w:after="0"/>
        <w:jc w:val="both"/>
      </w:pPr>
      <w:r>
        <w:t xml:space="preserve">Спикер </w:t>
      </w:r>
      <w:r w:rsidR="00C110E6">
        <w:t xml:space="preserve">Юлия Альбертовна </w:t>
      </w:r>
      <w:proofErr w:type="spellStart"/>
      <w:r w:rsidR="00C110E6">
        <w:t>Мельцер</w:t>
      </w:r>
      <w:proofErr w:type="spellEnd"/>
      <w:r>
        <w:t xml:space="preserve"> рассказала об особенностях </w:t>
      </w:r>
      <w:r w:rsidR="0015696A">
        <w:t>формирования</w:t>
      </w:r>
      <w:r>
        <w:t xml:space="preserve"> элементарных </w:t>
      </w:r>
      <w:r w:rsidR="00C110E6">
        <w:t>поведенческих</w:t>
      </w:r>
      <w:r>
        <w:t xml:space="preserve"> </w:t>
      </w:r>
      <w:r w:rsidR="00C110E6">
        <w:t>ориентиров у обучающихся с РАС</w:t>
      </w:r>
      <w:r>
        <w:t xml:space="preserve">. Остановилась на целях и задачах педагогической деятельности на </w:t>
      </w:r>
      <w:r w:rsidR="00E76C00">
        <w:t>пути</w:t>
      </w:r>
      <w:r>
        <w:t xml:space="preserve"> </w:t>
      </w:r>
      <w:r w:rsidR="0015696A">
        <w:t>их</w:t>
      </w:r>
      <w:r>
        <w:t xml:space="preserve"> развития:</w:t>
      </w:r>
      <w:r w:rsidRPr="0095441B">
        <w:t xml:space="preserve"> </w:t>
      </w:r>
      <w:r w:rsidR="00C110E6" w:rsidRPr="00C110E6">
        <w:t>смысл АВА не в том, чтобы «дрессировать», а в том, чтобы вызвать желание учиться чему-то новому, чтобы начать познавать эту самую жизнь и улучшать ее качество</w:t>
      </w:r>
      <w:r w:rsidR="00C110E6">
        <w:t xml:space="preserve">. </w:t>
      </w:r>
      <w:r w:rsidR="00C110E6" w:rsidRPr="00A80AE4">
        <w:rPr>
          <w:bCs/>
          <w:i/>
        </w:rPr>
        <w:t>А</w:t>
      </w:r>
      <w:r w:rsidR="00C110E6" w:rsidRPr="00A80AE4">
        <w:rPr>
          <w:bCs/>
          <w:i/>
          <w:lang w:val="en"/>
        </w:rPr>
        <w:t>BA</w:t>
      </w:r>
      <w:r w:rsidR="00C110E6" w:rsidRPr="00A80AE4">
        <w:rPr>
          <w:bCs/>
          <w:i/>
        </w:rPr>
        <w:t xml:space="preserve"> терапия - это не про коррекцию детей с РАС, </w:t>
      </w:r>
      <w:r w:rsidR="00C110E6" w:rsidRPr="00A80AE4">
        <w:rPr>
          <w:bCs/>
          <w:i/>
          <w:lang w:val="en"/>
        </w:rPr>
        <w:t>ABA</w:t>
      </w:r>
      <w:r w:rsidR="00C110E6" w:rsidRPr="00A80AE4">
        <w:rPr>
          <w:bCs/>
          <w:i/>
        </w:rPr>
        <w:t xml:space="preserve"> терапия - это про жизнь, нашу с вами жизнь. </w:t>
      </w:r>
      <w:r w:rsidR="00C110E6" w:rsidRPr="00A80AE4">
        <w:rPr>
          <w:bCs/>
        </w:rPr>
        <w:t>Детально раскрыла принципы каждого этапа по формировани</w:t>
      </w:r>
      <w:r w:rsidR="00A80AE4" w:rsidRPr="00A80AE4">
        <w:rPr>
          <w:bCs/>
        </w:rPr>
        <w:t xml:space="preserve">ю поведения у обучающихся с РАС, опираясь на </w:t>
      </w:r>
      <w:r w:rsidR="00A80AE4">
        <w:rPr>
          <w:bCs/>
        </w:rPr>
        <w:t>ж</w:t>
      </w:r>
      <w:r w:rsidR="00A80AE4">
        <w:t>етонную</w:t>
      </w:r>
      <w:r w:rsidR="00C110E6" w:rsidRPr="00A80AE4">
        <w:t xml:space="preserve"> систем</w:t>
      </w:r>
      <w:r w:rsidR="00A80AE4">
        <w:t>у</w:t>
      </w:r>
      <w:r w:rsidR="00C110E6" w:rsidRPr="00A80AE4">
        <w:t xml:space="preserve"> поощрений для детей.</w:t>
      </w:r>
    </w:p>
    <w:p w:rsidR="00C110E6" w:rsidRPr="00A80AE4" w:rsidRDefault="00C110E6" w:rsidP="00A80AE4">
      <w:pPr>
        <w:spacing w:after="0"/>
        <w:ind w:left="720"/>
        <w:jc w:val="both"/>
      </w:pPr>
      <w:r w:rsidRPr="00A80AE4">
        <w:t xml:space="preserve"> Поощрение - один из главных инструментов в АВА - терапии, формирующий нужное поведение.</w:t>
      </w:r>
    </w:p>
    <w:p w:rsidR="00C110E6" w:rsidRPr="00A80AE4" w:rsidRDefault="00C110E6" w:rsidP="00C110E6">
      <w:pPr>
        <w:spacing w:after="0"/>
        <w:ind w:left="720"/>
        <w:jc w:val="both"/>
      </w:pPr>
      <w:r w:rsidRPr="00A80AE4">
        <w:rPr>
          <w:b/>
          <w:bCs/>
        </w:rPr>
        <w:t>Тестирование поощрений</w:t>
      </w:r>
    </w:p>
    <w:p w:rsidR="00C110E6" w:rsidRPr="00A80AE4" w:rsidRDefault="00C110E6" w:rsidP="00C110E6">
      <w:pPr>
        <w:spacing w:after="0"/>
        <w:ind w:left="720"/>
        <w:jc w:val="both"/>
      </w:pPr>
      <w:r w:rsidRPr="00A80AE4">
        <w:t>В АВА разработаны методы выявления поощрений: </w:t>
      </w:r>
    </w:p>
    <w:p w:rsidR="00C110E6" w:rsidRPr="00A80AE4" w:rsidRDefault="00C110E6" w:rsidP="00C110E6">
      <w:pPr>
        <w:spacing w:after="0"/>
        <w:ind w:left="720"/>
        <w:jc w:val="both"/>
      </w:pPr>
      <w:r w:rsidRPr="00A80AE4">
        <w:t>-  Структурированное наблюдение;</w:t>
      </w:r>
    </w:p>
    <w:p w:rsidR="00C110E6" w:rsidRPr="00A80AE4" w:rsidRDefault="00C110E6" w:rsidP="00C110E6">
      <w:pPr>
        <w:spacing w:after="0"/>
        <w:ind w:left="720"/>
        <w:jc w:val="both"/>
      </w:pPr>
      <w:r w:rsidRPr="00A80AE4">
        <w:t>-  Метод попарного предъявления стимулов;</w:t>
      </w:r>
    </w:p>
    <w:p w:rsidR="00C110E6" w:rsidRPr="00A80AE4" w:rsidRDefault="00C110E6" w:rsidP="00C110E6">
      <w:pPr>
        <w:spacing w:after="0"/>
        <w:ind w:left="720"/>
        <w:jc w:val="both"/>
      </w:pPr>
      <w:r w:rsidRPr="00A80AE4">
        <w:t>- "Выбор из множества".</w:t>
      </w:r>
    </w:p>
    <w:p w:rsidR="00C110E6" w:rsidRPr="00A80AE4" w:rsidRDefault="00C110E6" w:rsidP="00C110E6">
      <w:pPr>
        <w:spacing w:after="0"/>
        <w:ind w:left="720"/>
        <w:jc w:val="both"/>
      </w:pPr>
      <w:r w:rsidRPr="00A80AE4">
        <w:t xml:space="preserve">Все эти способы направлены на определение наиболее важных и любимых ребенком предметов, игрушек, видов деятельности и </w:t>
      </w:r>
      <w:r w:rsidRPr="00A80AE4">
        <w:lastRenderedPageBreak/>
        <w:t xml:space="preserve">продуктов. По результатам тестирования, наиболее </w:t>
      </w:r>
      <w:proofErr w:type="spellStart"/>
      <w:r w:rsidRPr="00A80AE4">
        <w:t>высокопредпочитаемые</w:t>
      </w:r>
      <w:proofErr w:type="spellEnd"/>
      <w:r w:rsidRPr="00A80AE4">
        <w:t xml:space="preserve"> стимулы будут фигурировать, как поощрение.</w:t>
      </w:r>
    </w:p>
    <w:p w:rsidR="00C110E6" w:rsidRPr="00A80AE4" w:rsidRDefault="00C110E6" w:rsidP="00C110E6">
      <w:pPr>
        <w:spacing w:after="0"/>
        <w:ind w:left="720"/>
        <w:jc w:val="both"/>
      </w:pPr>
      <w:r w:rsidRPr="00A80AE4">
        <w:t>В начале обучения, мы поощряем каждую правильную реакцию ребенка. У него выстраивается следующая связь:</w:t>
      </w:r>
    </w:p>
    <w:p w:rsidR="00C110E6" w:rsidRPr="00A80AE4" w:rsidRDefault="00C110E6" w:rsidP="00C110E6">
      <w:pPr>
        <w:spacing w:after="0"/>
        <w:ind w:left="720"/>
        <w:jc w:val="both"/>
      </w:pPr>
      <w:r w:rsidRPr="00A80AE4">
        <w:rPr>
          <w:b/>
          <w:bCs/>
        </w:rPr>
        <w:t>Инструкция взрослого =&gt; Правильный ответ ребенка =&gt; Получение поощрения</w:t>
      </w:r>
    </w:p>
    <w:p w:rsidR="00C110E6" w:rsidRDefault="00C110E6" w:rsidP="00C110E6">
      <w:pPr>
        <w:spacing w:after="0"/>
        <w:ind w:left="720"/>
        <w:jc w:val="both"/>
      </w:pPr>
      <w:r w:rsidRPr="00A80AE4">
        <w:t>На более поздних этапах обучения, мы начинаем плавно прореживать режим подкреплений, предоставляя поощрение после второго правильного ответа, затем после третьего, и так далее.</w:t>
      </w:r>
    </w:p>
    <w:p w:rsidR="00A80AE4" w:rsidRPr="00A80AE4" w:rsidRDefault="00A80AE4" w:rsidP="00C110E6">
      <w:pPr>
        <w:spacing w:after="0"/>
        <w:ind w:left="720"/>
        <w:jc w:val="both"/>
      </w:pPr>
    </w:p>
    <w:p w:rsidR="005100BB" w:rsidRPr="00A60EC4" w:rsidRDefault="005100BB" w:rsidP="004B008D">
      <w:pPr>
        <w:numPr>
          <w:ilvl w:val="0"/>
          <w:numId w:val="4"/>
        </w:numPr>
      </w:pPr>
      <w:r w:rsidRPr="005100BB">
        <w:t xml:space="preserve">Руководитель ММО Федорова Елена Николаевна представила коллегам </w:t>
      </w:r>
      <w:r w:rsidR="00A80AE4">
        <w:t>материалы региональной проектировочной сессии</w:t>
      </w:r>
      <w:r>
        <w:t>.</w:t>
      </w:r>
      <w:r w:rsidRPr="005100BB">
        <w:t xml:space="preserve"> </w:t>
      </w:r>
    </w:p>
    <w:p w:rsidR="00A60EC4" w:rsidRPr="00A60EC4" w:rsidRDefault="00A60EC4" w:rsidP="00A60EC4">
      <w:r w:rsidRPr="00A60EC4">
        <w:rPr>
          <w:b/>
          <w:bCs/>
        </w:rPr>
        <w:t xml:space="preserve">Решение: </w:t>
      </w:r>
    </w:p>
    <w:p w:rsidR="00A60EC4" w:rsidRPr="00A60EC4" w:rsidRDefault="00A60EC4" w:rsidP="00A60EC4">
      <w:pPr>
        <w:rPr>
          <w:u w:val="single"/>
        </w:rPr>
      </w:pPr>
      <w:r w:rsidRPr="00A60EC4">
        <w:rPr>
          <w:u w:val="single"/>
        </w:rPr>
        <w:t xml:space="preserve">По первому вопросу: </w:t>
      </w:r>
    </w:p>
    <w:p w:rsidR="00050C15" w:rsidRPr="00050C15" w:rsidRDefault="00A60EC4" w:rsidP="00050C15">
      <w:r w:rsidRPr="00A60EC4">
        <w:t xml:space="preserve"> </w:t>
      </w:r>
      <w:r w:rsidR="00A80AE4">
        <w:t>Использовать в работе с обучающимися с РАС</w:t>
      </w:r>
      <w:r w:rsidR="00050C15" w:rsidRPr="00050C15">
        <w:t>.</w:t>
      </w:r>
    </w:p>
    <w:p w:rsidR="00A60EC4" w:rsidRDefault="00A60EC4" w:rsidP="00A60EC4">
      <w:pPr>
        <w:rPr>
          <w:u w:val="single"/>
        </w:rPr>
      </w:pPr>
      <w:r w:rsidRPr="00A60EC4">
        <w:rPr>
          <w:u w:val="single"/>
        </w:rPr>
        <w:t>По второму вопросу:</w:t>
      </w:r>
    </w:p>
    <w:p w:rsidR="00050C15" w:rsidRPr="00050C15" w:rsidRDefault="00050C15" w:rsidP="00A60EC4">
      <w:r w:rsidRPr="00050C15">
        <w:t xml:space="preserve">Принять </w:t>
      </w:r>
      <w:r w:rsidR="00A80AE4">
        <w:t>к сведению.</w:t>
      </w:r>
    </w:p>
    <w:p w:rsidR="00835E62" w:rsidRPr="001C5B04" w:rsidRDefault="008B3FD2" w:rsidP="001C5B04">
      <w:r w:rsidRPr="008B3FD2">
        <w:rPr>
          <w:noProof/>
          <w:lang w:eastAsia="ru-RU"/>
        </w:rPr>
        <w:t xml:space="preserve"> </w:t>
      </w:r>
    </w:p>
    <w:p w:rsidR="001C5B04" w:rsidRPr="001C5B04" w:rsidRDefault="00FF3953" w:rsidP="001C5B04">
      <w:pPr>
        <w:rPr>
          <w:u w:val="single"/>
        </w:rPr>
      </w:pPr>
      <w:r w:rsidRPr="00FF3953">
        <w:rPr>
          <w:noProof/>
          <w:u w:val="single"/>
          <w:lang w:eastAsia="ru-RU"/>
        </w:rPr>
        <w:drawing>
          <wp:inline distT="0" distB="0" distL="0" distR="0">
            <wp:extent cx="4800600" cy="4770596"/>
            <wp:effectExtent l="0" t="0" r="0" b="0"/>
            <wp:docPr id="2" name="Рисунок 2" descr="C:\Users\ФедороваЕН\Desktop\ММО\2024-2025\Заседание 4\практи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едороваЕН\Desktop\ММО\2024-2025\Заседание 4\практика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258" cy="479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B04" w:rsidRPr="001C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set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3BA3"/>
    <w:multiLevelType w:val="hybridMultilevel"/>
    <w:tmpl w:val="574C901E"/>
    <w:lvl w:ilvl="0" w:tplc="294CAB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6D02D7"/>
    <w:multiLevelType w:val="hybridMultilevel"/>
    <w:tmpl w:val="73365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F32DE"/>
    <w:multiLevelType w:val="multilevel"/>
    <w:tmpl w:val="5A44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D73425"/>
    <w:multiLevelType w:val="multilevel"/>
    <w:tmpl w:val="6548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B1771F"/>
    <w:multiLevelType w:val="hybridMultilevel"/>
    <w:tmpl w:val="24A67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44C44"/>
    <w:multiLevelType w:val="hybridMultilevel"/>
    <w:tmpl w:val="9DCA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22"/>
    <w:rsid w:val="00050C15"/>
    <w:rsid w:val="00070FC6"/>
    <w:rsid w:val="00073411"/>
    <w:rsid w:val="0008040F"/>
    <w:rsid w:val="00084D4D"/>
    <w:rsid w:val="000E0093"/>
    <w:rsid w:val="000E31D0"/>
    <w:rsid w:val="000F233A"/>
    <w:rsid w:val="00134CF6"/>
    <w:rsid w:val="0015696A"/>
    <w:rsid w:val="001638B4"/>
    <w:rsid w:val="0018270B"/>
    <w:rsid w:val="001A3290"/>
    <w:rsid w:val="001C5B04"/>
    <w:rsid w:val="001D6C04"/>
    <w:rsid w:val="00203FF3"/>
    <w:rsid w:val="002155B2"/>
    <w:rsid w:val="00217BE9"/>
    <w:rsid w:val="0024320A"/>
    <w:rsid w:val="002E54DE"/>
    <w:rsid w:val="002F5583"/>
    <w:rsid w:val="0030379B"/>
    <w:rsid w:val="00312E19"/>
    <w:rsid w:val="00316A76"/>
    <w:rsid w:val="0032405E"/>
    <w:rsid w:val="00327360"/>
    <w:rsid w:val="003423D0"/>
    <w:rsid w:val="003474F2"/>
    <w:rsid w:val="00361F61"/>
    <w:rsid w:val="003A4A7C"/>
    <w:rsid w:val="003F2E35"/>
    <w:rsid w:val="004165D6"/>
    <w:rsid w:val="00447C67"/>
    <w:rsid w:val="00484E1C"/>
    <w:rsid w:val="004A7122"/>
    <w:rsid w:val="004A721C"/>
    <w:rsid w:val="004F152D"/>
    <w:rsid w:val="005100BB"/>
    <w:rsid w:val="00535D3D"/>
    <w:rsid w:val="005728A5"/>
    <w:rsid w:val="005807C6"/>
    <w:rsid w:val="00587FEE"/>
    <w:rsid w:val="005B35FD"/>
    <w:rsid w:val="005C2ACC"/>
    <w:rsid w:val="005C34BE"/>
    <w:rsid w:val="005D1E85"/>
    <w:rsid w:val="005D4E95"/>
    <w:rsid w:val="00610389"/>
    <w:rsid w:val="00623B69"/>
    <w:rsid w:val="00657D57"/>
    <w:rsid w:val="006825C7"/>
    <w:rsid w:val="00687CAF"/>
    <w:rsid w:val="006A786A"/>
    <w:rsid w:val="006E2ECA"/>
    <w:rsid w:val="006E2EF5"/>
    <w:rsid w:val="00705EB6"/>
    <w:rsid w:val="00727D6E"/>
    <w:rsid w:val="007603B9"/>
    <w:rsid w:val="00761F81"/>
    <w:rsid w:val="00790C14"/>
    <w:rsid w:val="00795B72"/>
    <w:rsid w:val="007A5528"/>
    <w:rsid w:val="007A6D7F"/>
    <w:rsid w:val="007B1E3E"/>
    <w:rsid w:val="007B325E"/>
    <w:rsid w:val="00835E62"/>
    <w:rsid w:val="0085642C"/>
    <w:rsid w:val="008B3263"/>
    <w:rsid w:val="008B3FD2"/>
    <w:rsid w:val="009264A8"/>
    <w:rsid w:val="00933F15"/>
    <w:rsid w:val="009479CC"/>
    <w:rsid w:val="0095441B"/>
    <w:rsid w:val="00981B07"/>
    <w:rsid w:val="009A03CF"/>
    <w:rsid w:val="00A43E80"/>
    <w:rsid w:val="00A60EC4"/>
    <w:rsid w:val="00A61EB8"/>
    <w:rsid w:val="00A80AE4"/>
    <w:rsid w:val="00A91E2B"/>
    <w:rsid w:val="00AC7409"/>
    <w:rsid w:val="00AD75E3"/>
    <w:rsid w:val="00B154C0"/>
    <w:rsid w:val="00B227DF"/>
    <w:rsid w:val="00B263DE"/>
    <w:rsid w:val="00B440AB"/>
    <w:rsid w:val="00BB4BEE"/>
    <w:rsid w:val="00BD4F79"/>
    <w:rsid w:val="00BF2DB2"/>
    <w:rsid w:val="00C110E6"/>
    <w:rsid w:val="00C43814"/>
    <w:rsid w:val="00C639E0"/>
    <w:rsid w:val="00CB46CC"/>
    <w:rsid w:val="00CE01A3"/>
    <w:rsid w:val="00CE4BD3"/>
    <w:rsid w:val="00D41DB5"/>
    <w:rsid w:val="00D4366B"/>
    <w:rsid w:val="00D82F33"/>
    <w:rsid w:val="00D965D7"/>
    <w:rsid w:val="00DB3AFA"/>
    <w:rsid w:val="00DD104F"/>
    <w:rsid w:val="00DD77EC"/>
    <w:rsid w:val="00E221B3"/>
    <w:rsid w:val="00E344D0"/>
    <w:rsid w:val="00E4605A"/>
    <w:rsid w:val="00E63DA3"/>
    <w:rsid w:val="00E76C00"/>
    <w:rsid w:val="00F02D9F"/>
    <w:rsid w:val="00F24384"/>
    <w:rsid w:val="00F50CC2"/>
    <w:rsid w:val="00F82B40"/>
    <w:rsid w:val="00FB3324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31B-6ED6-4C64-9181-9E60C724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12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5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552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825C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1F8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70FC6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C110E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4858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Федорова</dc:creator>
  <cp:keywords/>
  <dc:description/>
  <cp:lastModifiedBy>Романова Ольга Александровна</cp:lastModifiedBy>
  <cp:revision>105</cp:revision>
  <cp:lastPrinted>2024-03-01T06:00:00Z</cp:lastPrinted>
  <dcterms:created xsi:type="dcterms:W3CDTF">2022-04-19T03:13:00Z</dcterms:created>
  <dcterms:modified xsi:type="dcterms:W3CDTF">2025-05-12T05:23:00Z</dcterms:modified>
</cp:coreProperties>
</file>