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79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мягкого мониторинга </w:t>
      </w:r>
      <w:proofErr w:type="spellStart"/>
      <w:r w:rsidRPr="007D07F5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глобальных компетенций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33A1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-х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классах рабочего посёлка Кольцово</w:t>
      </w:r>
      <w:proofErr w:type="gramStart"/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t xml:space="preserve"> работе приняли участие все образовательные организации рабочего посёлка.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Цель диагностической работы - получить достоверную информацию об уровне </w:t>
      </w:r>
      <w:proofErr w:type="spellStart"/>
      <w:r w:rsidRPr="007D07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="00733A1D">
        <w:rPr>
          <w:rFonts w:ascii="Times New Roman" w:hAnsi="Times New Roman" w:cs="Times New Roman"/>
          <w:sz w:val="28"/>
          <w:szCs w:val="28"/>
        </w:rPr>
        <w:t xml:space="preserve">глобальных компетенций </w:t>
      </w:r>
      <w:r w:rsidRPr="007D07F5">
        <w:rPr>
          <w:rFonts w:ascii="Times New Roman" w:hAnsi="Times New Roman" w:cs="Times New Roman"/>
          <w:sz w:val="28"/>
          <w:szCs w:val="28"/>
        </w:rPr>
        <w:t xml:space="preserve"> школьников, а также познакомить педагогов и учащихся с новым форматом и содержанием заданий.</w:t>
      </w:r>
    </w:p>
    <w:p w:rsidR="00F72F79" w:rsidRPr="007D07F5" w:rsidRDefault="00F72F79" w:rsidP="007D07F5">
      <w:pPr>
        <w:spacing w:after="0"/>
        <w:jc w:val="both"/>
        <w:rPr>
          <w:rStyle w:val="fontstyle01"/>
          <w:rFonts w:ascii="Times New Roman" w:hAnsi="Times New Roman" w:cs="Times New Roman" w:hint="default"/>
          <w:sz w:val="28"/>
          <w:szCs w:val="28"/>
        </w:rPr>
      </w:pPr>
      <w:r w:rsidRPr="007D07F5">
        <w:rPr>
          <w:rStyle w:val="fontstyle01"/>
          <w:rFonts w:ascii="Times New Roman" w:hAnsi="Times New Roman" w:cs="Times New Roman" w:hint="default"/>
          <w:sz w:val="28"/>
          <w:szCs w:val="28"/>
        </w:rPr>
        <w:t>Дата проведения исследования:</w:t>
      </w:r>
      <w:r w:rsidR="00F7146A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с 1.05 по 15.05 2026</w:t>
      </w:r>
      <w:r w:rsidR="001A022E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</w:t>
      </w:r>
      <w:r w:rsidR="00906FF5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г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33A1D">
        <w:rPr>
          <w:rFonts w:ascii="Times New Roman" w:hAnsi="Times New Roman" w:cs="Times New Roman"/>
          <w:b/>
          <w:sz w:val="28"/>
          <w:szCs w:val="28"/>
        </w:rPr>
        <w:t>8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Количество классов: </w:t>
      </w:r>
      <w:r w:rsidR="00D65C1D">
        <w:rPr>
          <w:rFonts w:ascii="Times New Roman" w:hAnsi="Times New Roman" w:cs="Times New Roman"/>
          <w:sz w:val="28"/>
          <w:szCs w:val="28"/>
        </w:rPr>
        <w:t>15</w:t>
      </w:r>
    </w:p>
    <w:p w:rsidR="007D07F5" w:rsidRDefault="00AD2063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D65C1D">
        <w:rPr>
          <w:rFonts w:ascii="Times New Roman" w:hAnsi="Times New Roman" w:cs="Times New Roman"/>
          <w:sz w:val="28"/>
          <w:szCs w:val="28"/>
        </w:rPr>
        <w:t>347</w:t>
      </w:r>
    </w:p>
    <w:p w:rsidR="00906FF5" w:rsidRDefault="00906FF5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D65C1D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D65C1D">
        <w:rPr>
          <w:rFonts w:ascii="Times New Roman" w:hAnsi="Times New Roman" w:cs="Times New Roman"/>
          <w:b/>
          <w:sz w:val="28"/>
          <w:szCs w:val="28"/>
        </w:rPr>
        <w:t>Кольцовская</w:t>
      </w:r>
      <w:proofErr w:type="spellEnd"/>
      <w:r w:rsidR="00D65C1D">
        <w:rPr>
          <w:rFonts w:ascii="Times New Roman" w:hAnsi="Times New Roman" w:cs="Times New Roman"/>
          <w:b/>
          <w:sz w:val="28"/>
          <w:szCs w:val="28"/>
        </w:rPr>
        <w:t xml:space="preserve"> школа № 5» - 108</w:t>
      </w:r>
    </w:p>
    <w:p w:rsidR="00906FF5" w:rsidRDefault="00906FF5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«Би</w:t>
      </w:r>
      <w:r w:rsidR="00271577">
        <w:rPr>
          <w:rFonts w:ascii="Times New Roman" w:hAnsi="Times New Roman" w:cs="Times New Roman"/>
          <w:b/>
          <w:sz w:val="28"/>
          <w:szCs w:val="28"/>
        </w:rPr>
        <w:t>о</w:t>
      </w:r>
      <w:r w:rsidR="00D65C1D">
        <w:rPr>
          <w:rFonts w:ascii="Times New Roman" w:hAnsi="Times New Roman" w:cs="Times New Roman"/>
          <w:b/>
          <w:sz w:val="28"/>
          <w:szCs w:val="28"/>
        </w:rPr>
        <w:t>технологический лицей №21» - 106</w:t>
      </w:r>
    </w:p>
    <w:p w:rsidR="00906FF5" w:rsidRDefault="00271577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D65C1D">
        <w:rPr>
          <w:rFonts w:ascii="Times New Roman" w:hAnsi="Times New Roman" w:cs="Times New Roman"/>
          <w:b/>
          <w:sz w:val="28"/>
          <w:szCs w:val="28"/>
        </w:rPr>
        <w:t>133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В быстро меняющемся мире взросление молодежи происходит под влиянием экономических, социальных, культурных, цифровых, демографических, экологических и даже эпидемиологических факторов. Эпоха вызовов и противоречий в глобальном масштабе создает для молодых людей новые возможности и, вместе с тем, порождает новые проблемы. Для разрешения глобальных проблем необходимо международное сотрудничество, в котором проявляется глобальная компетентность каждого из участников.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F71">
        <w:rPr>
          <w:rFonts w:ascii="Times New Roman" w:hAnsi="Times New Roman" w:cs="Times New Roman"/>
          <w:sz w:val="28"/>
          <w:szCs w:val="28"/>
        </w:rPr>
        <w:t>«Глобальные компетенции» – это не конкретные навыки, а 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 (т.е. в ситуациях, требующих от человека понимания проблем, которые не имеют национальных границ и оказывают влияние на жизнь нынешнего и будущих</w:t>
      </w:r>
      <w:proofErr w:type="gramEnd"/>
      <w:r w:rsidRPr="00AA3F71">
        <w:rPr>
          <w:rFonts w:ascii="Times New Roman" w:hAnsi="Times New Roman" w:cs="Times New Roman"/>
          <w:sz w:val="28"/>
          <w:szCs w:val="28"/>
        </w:rPr>
        <w:t xml:space="preserve"> поколений). Овладение соответствующими знаниями, умениями, отношениями и ценностями происходит на протяжении всей жизни: не существует единой точки, в которой человек становится полностью компетентным в этой области.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 xml:space="preserve">Исследование PISA оценивает, на каком этапе этого процесса находятся 15-16 летние учащиеся и насколько эффективно их школы помогают им развивать необходимые знания, навыки и склонности. 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В международном исследовании PISA подходы к оцениванию глобальной компетентности учитывают: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lastRenderedPageBreak/>
        <w:t>− овладение знаниями о процессе глобализации, его проявлении во всех сферах и влиянии на все стороны жизни человека и общества;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формирование аналитического и критического мышления;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осознание собственной культурной идентичности и понимание культурного многообразия мира;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освоение опыта отношения к различным культурам, основанного на понимании ценности культурного многообразия.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Разработчики PISA указывали, что степень овладения данной функциональной грамотностью выражается в способности ученика: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осознавать, каким образом культурные, религиозные, политические, расовые и иные различия могут оказывать влияние на суждения, взгляды и мировоззрение;</w:t>
      </w:r>
    </w:p>
    <w:p w:rsidR="00AA3F71" w:rsidRDefault="00AA3F71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вступать в открытое, уважительно</w:t>
      </w:r>
      <w:r>
        <w:rPr>
          <w:rFonts w:ascii="Times New Roman" w:hAnsi="Times New Roman" w:cs="Times New Roman"/>
          <w:sz w:val="28"/>
          <w:szCs w:val="28"/>
        </w:rPr>
        <w:t xml:space="preserve">е и эффективное взаимодействие </w:t>
      </w:r>
    </w:p>
    <w:p w:rsidR="00ED1F37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>Методологической основой разработки задан</w:t>
      </w:r>
      <w:r w:rsidR="00F72F79" w:rsidRPr="007D07F5">
        <w:rPr>
          <w:rFonts w:ascii="Times New Roman" w:hAnsi="Times New Roman" w:cs="Times New Roman"/>
          <w:sz w:val="28"/>
          <w:szCs w:val="28"/>
        </w:rPr>
        <w:t>ий для формирования и оценки направлений ФГ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выбрана концепция современного международного исследования PISA.</w:t>
      </w:r>
      <w:r w:rsidRPr="007D07F5">
        <w:rPr>
          <w:rFonts w:ascii="Times New Roman" w:hAnsi="Times New Roman" w:cs="Times New Roman"/>
          <w:sz w:val="28"/>
          <w:szCs w:val="28"/>
        </w:rPr>
        <w:br/>
        <w:t>Диагностика функциональной грамотности связана с выявлением уровня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07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sz w:val="28"/>
          <w:szCs w:val="28"/>
        </w:rPr>
        <w:t xml:space="preserve"> компетенций, как способности мобилизовать знания, умения,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отношения и ценности при решении практических задач; проявлять рефлексивный подход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к процессу обучения и обеспечивать возможность взаимодействовать и действовать в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различных жизненных ситуациях, вырабатывая осознанную стратегию поведения. Для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 </w:t>
      </w:r>
      <w:r w:rsidRPr="007D07F5">
        <w:rPr>
          <w:rFonts w:ascii="Times New Roman" w:hAnsi="Times New Roman" w:cs="Times New Roman"/>
          <w:sz w:val="28"/>
          <w:szCs w:val="28"/>
        </w:rPr>
        <w:t xml:space="preserve">формирования и оценки </w:t>
      </w:r>
      <w:r w:rsidR="00357982">
        <w:rPr>
          <w:rFonts w:ascii="Times New Roman" w:hAnsi="Times New Roman" w:cs="Times New Roman"/>
          <w:sz w:val="28"/>
          <w:szCs w:val="28"/>
        </w:rPr>
        <w:t>глобальных компетенций</w:t>
      </w:r>
      <w:r w:rsidRPr="007D07F5">
        <w:rPr>
          <w:rFonts w:ascii="Times New Roman" w:hAnsi="Times New Roman" w:cs="Times New Roman"/>
          <w:sz w:val="28"/>
          <w:szCs w:val="28"/>
        </w:rPr>
        <w:t xml:space="preserve"> использовался</w:t>
      </w:r>
      <w:r w:rsidR="00357982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задачный подход. 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>Задачи мониторинга</w:t>
      </w:r>
      <w:r w:rsidRPr="007D07F5">
        <w:rPr>
          <w:rFonts w:ascii="Times New Roman" w:hAnsi="Times New Roman" w:cs="Times New Roman"/>
          <w:sz w:val="28"/>
          <w:szCs w:val="28"/>
        </w:rPr>
        <w:t>: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получить ценную информацию</w:t>
      </w:r>
      <w:r w:rsidRPr="007D07F5">
        <w:rPr>
          <w:rFonts w:ascii="Times New Roman" w:hAnsi="Times New Roman" w:cs="Times New Roman"/>
          <w:sz w:val="28"/>
          <w:szCs w:val="28"/>
        </w:rPr>
        <w:t xml:space="preserve"> о степени развития </w:t>
      </w:r>
      <w:r w:rsidR="00357982">
        <w:rPr>
          <w:rFonts w:ascii="Times New Roman" w:hAnsi="Times New Roman" w:cs="Times New Roman"/>
          <w:sz w:val="28"/>
          <w:szCs w:val="28"/>
        </w:rPr>
        <w:t>глобальных компетенций учеников 8</w:t>
      </w:r>
      <w:r w:rsidRPr="007D07F5">
        <w:rPr>
          <w:rFonts w:ascii="Times New Roman" w:hAnsi="Times New Roman" w:cs="Times New Roman"/>
          <w:sz w:val="28"/>
          <w:szCs w:val="28"/>
        </w:rPr>
        <w:t>-х классов, об уровне их подготовки для полноценного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функционирования в современном обществе</w:t>
      </w:r>
      <w:proofErr w:type="gramStart"/>
      <w:r w:rsidRPr="007D0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50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50C2">
        <w:rPr>
          <w:rFonts w:ascii="Times New Roman" w:hAnsi="Times New Roman" w:cs="Times New Roman"/>
          <w:sz w:val="28"/>
          <w:szCs w:val="28"/>
        </w:rPr>
        <w:t>ыявить затруднения и дефициты учащихся, возникающие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 процессе решения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 xml:space="preserve">задач на оценку </w:t>
      </w:r>
      <w:r w:rsidR="00357982">
        <w:rPr>
          <w:rFonts w:ascii="Times New Roman" w:hAnsi="Times New Roman" w:cs="Times New Roman"/>
          <w:sz w:val="28"/>
          <w:szCs w:val="28"/>
        </w:rPr>
        <w:t>глобальных компетентностей</w:t>
      </w:r>
      <w:r w:rsidRPr="007D07F5">
        <w:rPr>
          <w:rFonts w:ascii="Times New Roman" w:hAnsi="Times New Roman" w:cs="Times New Roman"/>
          <w:sz w:val="28"/>
          <w:szCs w:val="28"/>
        </w:rPr>
        <w:t>.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определить  ориентиры </w:t>
      </w:r>
      <w:r w:rsidRPr="007D07F5">
        <w:rPr>
          <w:rFonts w:ascii="Times New Roman" w:hAnsi="Times New Roman" w:cs="Times New Roman"/>
          <w:sz w:val="28"/>
          <w:szCs w:val="28"/>
        </w:rPr>
        <w:t xml:space="preserve"> развития и принятия мер по улучшению школьного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образования.</w:t>
      </w:r>
      <w:r w:rsidRPr="007D07F5">
        <w:rPr>
          <w:rFonts w:ascii="Times New Roman" w:hAnsi="Times New Roman" w:cs="Times New Roman"/>
          <w:sz w:val="28"/>
          <w:szCs w:val="28"/>
        </w:rPr>
        <w:br/>
        <w:t>В проведении исследования использовался инструментарий банка тренировочных заданий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Российской электр</w:t>
      </w:r>
      <w:r w:rsidR="00357982">
        <w:rPr>
          <w:rFonts w:ascii="Times New Roman" w:hAnsi="Times New Roman" w:cs="Times New Roman"/>
          <w:sz w:val="28"/>
          <w:szCs w:val="28"/>
        </w:rPr>
        <w:t>онной школы (РЭШ). Задания для 8</w:t>
      </w:r>
      <w:r w:rsidRPr="007D07F5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F72F79" w:rsidRPr="007D07F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817"/>
        <w:gridCol w:w="2144"/>
        <w:gridCol w:w="2145"/>
        <w:gridCol w:w="2145"/>
      </w:tblGrid>
      <w:tr w:rsidR="00FF3B39" w:rsidRPr="007D07F5" w:rsidTr="00FF3B39">
        <w:trPr>
          <w:trHeight w:val="606"/>
        </w:trPr>
        <w:tc>
          <w:tcPr>
            <w:tcW w:w="2817" w:type="dxa"/>
            <w:vMerge w:val="restart"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lastRenderedPageBreak/>
              <w:t>Виды функциональной грамотности</w:t>
            </w:r>
          </w:p>
        </w:tc>
        <w:tc>
          <w:tcPr>
            <w:tcW w:w="6434" w:type="dxa"/>
            <w:gridSpan w:val="3"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 xml:space="preserve">Качественный показатель </w:t>
            </w:r>
          </w:p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выполнения заданий</w:t>
            </w:r>
          </w:p>
        </w:tc>
      </w:tr>
      <w:tr w:rsidR="00FF3B39" w:rsidRPr="007D07F5" w:rsidTr="00FF3B39">
        <w:trPr>
          <w:trHeight w:val="163"/>
        </w:trPr>
        <w:tc>
          <w:tcPr>
            <w:tcW w:w="2817" w:type="dxa"/>
            <w:vMerge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Менее 60 %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61-80 %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81-100 %</w:t>
            </w:r>
          </w:p>
        </w:tc>
      </w:tr>
      <w:tr w:rsidR="00B652AC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B652AC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144" w:type="dxa"/>
          </w:tcPr>
          <w:p w:rsidR="00B652AC" w:rsidRPr="0048223C" w:rsidRDefault="00D65C1D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652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5" w:type="dxa"/>
          </w:tcPr>
          <w:p w:rsidR="00B652AC" w:rsidRPr="0048223C" w:rsidRDefault="00D65C1D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B652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5" w:type="dxa"/>
          </w:tcPr>
          <w:p w:rsidR="00B652AC" w:rsidRPr="0048223C" w:rsidRDefault="00D65C1D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B652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FF3B39" w:rsidRDefault="00FF3B39" w:rsidP="0017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B62" w:rsidRDefault="00EE3ACB" w:rsidP="0035798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Аналитическая таблица  </w:t>
      </w:r>
      <w:r w:rsidR="003F7B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разрезе сформированных компетенций</w:t>
      </w:r>
    </w:p>
    <w:tbl>
      <w:tblPr>
        <w:tblStyle w:val="a3"/>
        <w:tblW w:w="9647" w:type="dxa"/>
        <w:tblLook w:val="04A0"/>
      </w:tblPr>
      <w:tblGrid>
        <w:gridCol w:w="4928"/>
        <w:gridCol w:w="4719"/>
      </w:tblGrid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Анализировать и выявлять различные мнения, подходы, перспективы</w:t>
            </w:r>
          </w:p>
        </w:tc>
        <w:tc>
          <w:tcPr>
            <w:tcW w:w="4719" w:type="dxa"/>
          </w:tcPr>
          <w:p w:rsidR="00F632E5" w:rsidRPr="00E96423" w:rsidRDefault="00D65C1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F632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Объяснять сложные ситуации</w:t>
            </w:r>
          </w:p>
        </w:tc>
        <w:tc>
          <w:tcPr>
            <w:tcW w:w="4719" w:type="dxa"/>
          </w:tcPr>
          <w:p w:rsidR="00F632E5" w:rsidRPr="00E96423" w:rsidRDefault="00D65C1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F632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Формулировать аргументы</w:t>
            </w:r>
          </w:p>
        </w:tc>
        <w:tc>
          <w:tcPr>
            <w:tcW w:w="4719" w:type="dxa"/>
          </w:tcPr>
          <w:p w:rsidR="00F632E5" w:rsidRPr="00E96423" w:rsidRDefault="00D65C1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F632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7567F" w:rsidRPr="00E96423" w:rsidTr="00F632E5">
        <w:tc>
          <w:tcPr>
            <w:tcW w:w="4928" w:type="dxa"/>
          </w:tcPr>
          <w:p w:rsidR="0017567F" w:rsidRPr="0017567F" w:rsidRDefault="0017567F" w:rsidP="0017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567F">
              <w:rPr>
                <w:rFonts w:ascii="Times New Roman" w:hAnsi="Times New Roman" w:cs="Times New Roman"/>
                <w:sz w:val="28"/>
                <w:szCs w:val="28"/>
              </w:rPr>
              <w:t>ценивать действия и их</w:t>
            </w:r>
          </w:p>
          <w:p w:rsidR="0017567F" w:rsidRPr="00E96423" w:rsidRDefault="0017567F" w:rsidP="0017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67F">
              <w:rPr>
                <w:rFonts w:ascii="Times New Roman" w:hAnsi="Times New Roman" w:cs="Times New Roman"/>
                <w:sz w:val="28"/>
                <w:szCs w:val="28"/>
              </w:rPr>
              <w:t>последствия</w:t>
            </w:r>
          </w:p>
        </w:tc>
        <w:tc>
          <w:tcPr>
            <w:tcW w:w="4719" w:type="dxa"/>
          </w:tcPr>
          <w:p w:rsidR="0017567F" w:rsidRDefault="00D65C1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3F4D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7567F" w:rsidRPr="00E96423" w:rsidTr="00F632E5">
        <w:tc>
          <w:tcPr>
            <w:tcW w:w="4928" w:type="dxa"/>
          </w:tcPr>
          <w:p w:rsidR="0017567F" w:rsidRDefault="0017567F" w:rsidP="0017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567F">
              <w:rPr>
                <w:rFonts w:ascii="Times New Roman" w:hAnsi="Times New Roman" w:cs="Times New Roman"/>
                <w:sz w:val="28"/>
                <w:szCs w:val="28"/>
              </w:rPr>
              <w:t>ценивать информацию</w:t>
            </w:r>
          </w:p>
        </w:tc>
        <w:tc>
          <w:tcPr>
            <w:tcW w:w="4719" w:type="dxa"/>
          </w:tcPr>
          <w:p w:rsidR="0017567F" w:rsidRDefault="00D65C1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F4D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632E5" w:rsidRDefault="00F632E5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Вывод: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Данная  статистика показывает, показывает, что результаты ФГ по направле</w:t>
      </w:r>
      <w:r>
        <w:rPr>
          <w:rFonts w:ascii="Times New Roman" w:eastAsia="Calibri" w:hAnsi="Times New Roman" w:cs="Times New Roman"/>
          <w:sz w:val="28"/>
          <w:szCs w:val="28"/>
        </w:rPr>
        <w:t>нию глобальные компетенции в 8</w:t>
      </w: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 кл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ассах  оставляют желать лучшего </w:t>
      </w:r>
      <w:r w:rsidRPr="00AA3F71">
        <w:rPr>
          <w:rFonts w:ascii="Times New Roman" w:eastAsia="Calibri" w:hAnsi="Times New Roman" w:cs="Times New Roman"/>
          <w:sz w:val="28"/>
          <w:szCs w:val="28"/>
        </w:rPr>
        <w:t>и есть над чем поработать: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Задачи, которые предстоит решить педагогическому коллективу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1)  включить данный вид функциональной грамотности в систему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образовательной и воспитательной работы педагогического коллектива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2) В условиях предметного обучения преодолеть «раздробление» предметного содержания в области глобальных проблем между учебными дисциплинами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3) Добиваться выполнения требований к </w:t>
      </w:r>
      <w:proofErr w:type="spellStart"/>
      <w:r w:rsidRPr="00AA3F71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 результатам образовательного процесса: формировать </w:t>
      </w:r>
      <w:proofErr w:type="spellStart"/>
      <w:r w:rsidRPr="00AA3F71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 знания и умения средствами отдельных учебных предметов и используя различные формы </w:t>
      </w:r>
      <w:proofErr w:type="spellStart"/>
      <w:r w:rsidRPr="00AA3F71">
        <w:rPr>
          <w:rFonts w:ascii="Times New Roman" w:eastAsia="Calibri" w:hAnsi="Times New Roman" w:cs="Times New Roman"/>
          <w:sz w:val="28"/>
          <w:szCs w:val="28"/>
        </w:rPr>
        <w:t>межпредметной</w:t>
      </w:r>
      <w:proofErr w:type="spellEnd"/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 интеграции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4) Осознать, что на понимание сущности межкультурного взаимодействия влияют не только учебные возможности отдельных дисциплин, но и атмосфера и стиль школьной жизни в целом, особенности различных взаимодействий, в которые вступают ученики и на уроках, и во внеурочное время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5) Реализовать на практике личностно-ориентированный подход, осуществлять уважительное сотрудничество всех участн</w:t>
      </w:r>
      <w:r w:rsidR="00D65C1D">
        <w:rPr>
          <w:rFonts w:ascii="Times New Roman" w:eastAsia="Calibri" w:hAnsi="Times New Roman" w:cs="Times New Roman"/>
          <w:sz w:val="28"/>
          <w:szCs w:val="28"/>
        </w:rPr>
        <w:t>иков образовательного процесса.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lastRenderedPageBreak/>
        <w:t>6) Организовать мероприятия, вовлекающие учащихся, учителей, родителей в деятельность, связанную с решением или исследованием глобальных или локальных проблем, волнующих местное сообщество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4)  Учащиеся, желающие углубить свои знания, во внеурочное время должны посещать элективные курсы, принимать участие в олимпиадах.  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Рекомендации учителям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1. Целенаправленное формирование глобальной компетентности школьников не требует серьезной перестройки предметной деятельности учителя: важно проанализировать свои подходы к уроку и увидеть потенциал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2.Работа на уроке: включение заданий в мотивационную часть урока, при изучении соответствующего по содержанию материала, при закреплении изученного, для организации дискуссии, при отработке соответствующих умений (навыков), в ряде случаев для проверки знаний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A3F71">
        <w:rPr>
          <w:rFonts w:ascii="Times New Roman" w:eastAsia="Calibri" w:hAnsi="Times New Roman" w:cs="Times New Roman"/>
          <w:sz w:val="28"/>
          <w:szCs w:val="28"/>
        </w:rPr>
        <w:t>Внеурочная деятельность: проведение внеклассных мероприятий (в том числе,  и в онлайн формате), которые направлены на развитие и проявление качеств глобальной  компетентной личности</w:t>
      </w:r>
      <w:proofErr w:type="gramEnd"/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4. Поиск единомышленников, работа в команде.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5. Работа по формированию глобальных компетенций – один из ответов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на вопрос: как, и  чему учить сегодня для успеха ученика в будущем.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Подведя итоги, необходимо отметить, что большое значение в формировании глобальной компетенции школьников имеет сотрудничество учеников, учителей, родителей.  Если не будет понимания и гармонии в отношениях, учебно-воспитательный процесс  не  будет  результативным.  Достигнуть высоких результатов можно только в случае грамотно построенного учебно-воспитательного процесса с привлечением всех его участников.</w:t>
      </w:r>
    </w:p>
    <w:p w:rsidR="00AA3F71" w:rsidRDefault="00AA3F71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7A9C" w:rsidRPr="007D07F5" w:rsidSect="0001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5619"/>
    <w:multiLevelType w:val="hybridMultilevel"/>
    <w:tmpl w:val="87181D24"/>
    <w:lvl w:ilvl="0" w:tplc="6D920B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1DCE"/>
    <w:rsid w:val="00006817"/>
    <w:rsid w:val="000168DE"/>
    <w:rsid w:val="000A1DCE"/>
    <w:rsid w:val="000D4C5E"/>
    <w:rsid w:val="001414FD"/>
    <w:rsid w:val="0017567F"/>
    <w:rsid w:val="001A022E"/>
    <w:rsid w:val="00271577"/>
    <w:rsid w:val="00357982"/>
    <w:rsid w:val="003F4DDC"/>
    <w:rsid w:val="003F7B62"/>
    <w:rsid w:val="00532F82"/>
    <w:rsid w:val="005550C2"/>
    <w:rsid w:val="00617598"/>
    <w:rsid w:val="00733A1D"/>
    <w:rsid w:val="007D07F5"/>
    <w:rsid w:val="00906FF5"/>
    <w:rsid w:val="0097637F"/>
    <w:rsid w:val="0098606C"/>
    <w:rsid w:val="00AA3F71"/>
    <w:rsid w:val="00AB567C"/>
    <w:rsid w:val="00AC5458"/>
    <w:rsid w:val="00AD2063"/>
    <w:rsid w:val="00AD32E3"/>
    <w:rsid w:val="00B652AC"/>
    <w:rsid w:val="00C776B8"/>
    <w:rsid w:val="00CC5137"/>
    <w:rsid w:val="00CC7A9C"/>
    <w:rsid w:val="00D65C1D"/>
    <w:rsid w:val="00DA4477"/>
    <w:rsid w:val="00DC7283"/>
    <w:rsid w:val="00E82908"/>
    <w:rsid w:val="00ED1F37"/>
    <w:rsid w:val="00EE3ACB"/>
    <w:rsid w:val="00F15716"/>
    <w:rsid w:val="00F632E5"/>
    <w:rsid w:val="00F7146A"/>
    <w:rsid w:val="00F72F79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FF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FF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Ольга</cp:lastModifiedBy>
  <cp:revision>25</cp:revision>
  <dcterms:created xsi:type="dcterms:W3CDTF">2022-05-28T13:15:00Z</dcterms:created>
  <dcterms:modified xsi:type="dcterms:W3CDTF">2026-06-07T04:01:00Z</dcterms:modified>
</cp:coreProperties>
</file>